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23103" w14:textId="77777777"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D7376">
        <w:rPr>
          <w:rFonts w:ascii="Arial" w:hAnsi="Arial" w:cs="Arial"/>
          <w:b/>
          <w:sz w:val="24"/>
          <w:szCs w:val="24"/>
        </w:rPr>
        <w:t>ANEXO</w:t>
      </w:r>
    </w:p>
    <w:p w14:paraId="3F3F17FB" w14:textId="77777777"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14:paraId="7287D47E" w14:textId="7B78362B" w:rsidR="00562D37" w:rsidRDefault="001E0D34" w:rsidP="00562D37">
      <w:pP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TRECEAVA</w:t>
      </w:r>
      <w:r w:rsidR="00562D37">
        <w:rPr>
          <w:rFonts w:ascii="Arial" w:hAnsi="Arial" w:cs="Arial"/>
          <w:b/>
        </w:rPr>
        <w:t xml:space="preserve"> BITACORA DE CAMBIOS DEL MARCO CONTABLE PARA INSTITUCIONES BANCARIAS Y FINANCIERAS</w:t>
      </w:r>
    </w:p>
    <w:p w14:paraId="5FEFDD95" w14:textId="77777777" w:rsidR="00FE6C59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</w:p>
    <w:p w14:paraId="1014880E" w14:textId="3305AF63" w:rsidR="00562D37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Cambios en la descriptiva de cuenta del Grupo </w:t>
      </w:r>
      <w:r w:rsidR="001E0D34">
        <w:rPr>
          <w:rFonts w:ascii="Arial" w:hAnsi="Arial" w:cs="Arial"/>
          <w:b/>
        </w:rPr>
        <w:t>71</w:t>
      </w:r>
      <w:r>
        <w:rPr>
          <w:rFonts w:ascii="Arial" w:hAnsi="Arial" w:cs="Arial"/>
          <w:b/>
        </w:rPr>
        <w:t xml:space="preserve"> “</w:t>
      </w:r>
      <w:r w:rsidR="001E0D34">
        <w:rPr>
          <w:rFonts w:ascii="Arial" w:hAnsi="Arial" w:cs="Arial"/>
          <w:b/>
        </w:rPr>
        <w:t>Cuentas Contingentes”</w:t>
      </w:r>
    </w:p>
    <w:p w14:paraId="7EB43C47" w14:textId="2D628546"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14:paraId="379F947D" w14:textId="001052E2" w:rsidR="001E0D34" w:rsidRDefault="001E0D34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14:paraId="238BA2BA" w14:textId="77777777" w:rsidR="001E0D34" w:rsidRDefault="001E0D34" w:rsidP="001E0D34">
      <w:pPr>
        <w:jc w:val="both"/>
        <w:rPr>
          <w:rFonts w:ascii="Arial" w:hAnsi="Arial" w:cs="Arial"/>
          <w:b/>
          <w:lang w:eastAsia="es-NI"/>
        </w:rPr>
      </w:pPr>
      <w:bookmarkStart w:id="0" w:name="_Hlk147414216"/>
      <w:r w:rsidRPr="00D843E9">
        <w:rPr>
          <w:rFonts w:ascii="Arial" w:hAnsi="Arial" w:cs="Arial"/>
          <w:b/>
          <w:lang w:eastAsia="es-NI"/>
        </w:rPr>
        <w:t xml:space="preserve">7109.02.00    </w:t>
      </w:r>
      <w:r>
        <w:rPr>
          <w:rFonts w:ascii="Arial" w:hAnsi="Arial" w:cs="Arial"/>
          <w:b/>
          <w:lang w:eastAsia="es-NI"/>
        </w:rPr>
        <w:t>Líneas de Crédito de Utilización Automática</w:t>
      </w:r>
    </w:p>
    <w:bookmarkEnd w:id="0"/>
    <w:p w14:paraId="5BEC05A2" w14:textId="77777777" w:rsidR="00090155" w:rsidRDefault="00090155" w:rsidP="001E0D34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lang w:val="es-MX"/>
        </w:rPr>
      </w:pPr>
      <w:r>
        <w:rPr>
          <w:rFonts w:ascii="Arial" w:hAnsi="Arial" w:cs="Arial"/>
          <w:lang w:val="es-MX"/>
        </w:rPr>
        <w:t>Se agregó el párrafo siguiente:</w:t>
      </w:r>
    </w:p>
    <w:p w14:paraId="5CD72BA6" w14:textId="2F9AAD03" w:rsidR="001E0D34" w:rsidRPr="002A4C3A" w:rsidRDefault="001E0D34" w:rsidP="001E0D34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lang w:val="es-MX"/>
        </w:rPr>
      </w:pPr>
      <w:r w:rsidRPr="002A4C3A">
        <w:rPr>
          <w:rFonts w:ascii="Arial" w:hAnsi="Arial" w:cs="Arial"/>
          <w:lang w:val="es-MX"/>
        </w:rPr>
        <w:t>En esta sub cuenta se registran los montos de créditos autorizados y no utilizados por</w:t>
      </w:r>
      <w:r w:rsidRPr="002A4C3A">
        <w:t xml:space="preserve"> </w:t>
      </w:r>
      <w:r w:rsidRPr="002A4C3A">
        <w:rPr>
          <w:rFonts w:ascii="Arial" w:hAnsi="Arial" w:cs="Arial"/>
        </w:rPr>
        <w:t>líneas de créditos confirmadas y de utilización automática</w:t>
      </w:r>
      <w:r w:rsidRPr="002A4C3A">
        <w:t xml:space="preserve"> </w:t>
      </w:r>
      <w:r w:rsidRPr="002A4C3A">
        <w:rPr>
          <w:rFonts w:ascii="Arial" w:hAnsi="Arial" w:cs="Arial"/>
          <w:lang w:val="es-MX"/>
        </w:rPr>
        <w:t>que tiene la institución frente a los clientes, en los cuales se ha suscrito un contrato que permite a los clientes la utilización de crédito de manera automática. Son ejemplos de estas operaciones las líneas de crédito concedidas para su utilización mediante tarjetas de crédito, sobregiros en cuenta corriente y operaciones de factoraje sin que se requiera la aprobación previa de cada operación.</w:t>
      </w:r>
      <w:r w:rsidRPr="002A4C3A">
        <w:rPr>
          <w:rStyle w:val="Refdenotaalpie"/>
          <w:rFonts w:ascii="Arial" w:hAnsi="Arial" w:cs="Arial"/>
          <w:lang w:val="es-MX"/>
        </w:rPr>
        <w:t xml:space="preserve"> </w:t>
      </w:r>
      <w:r w:rsidRPr="002A4C3A">
        <w:rPr>
          <w:rStyle w:val="Refdenotaalpie"/>
          <w:rFonts w:ascii="Arial" w:hAnsi="Arial" w:cs="Arial"/>
          <w:lang w:val="es-MX"/>
        </w:rPr>
        <w:footnoteReference w:id="1"/>
      </w:r>
    </w:p>
    <w:p w14:paraId="69264EAD" w14:textId="77777777" w:rsidR="001E0D34" w:rsidRPr="002A4C3A" w:rsidRDefault="001E0D34" w:rsidP="001E0D34">
      <w:pPr>
        <w:jc w:val="both"/>
        <w:rPr>
          <w:rFonts w:ascii="Arial" w:hAnsi="Arial" w:cs="Arial"/>
          <w:lang w:val="es-MX"/>
        </w:rPr>
      </w:pPr>
      <w:r w:rsidRPr="002A4C3A">
        <w:rPr>
          <w:rFonts w:ascii="Arial" w:hAnsi="Arial" w:cs="Arial"/>
          <w:lang w:val="es-MX"/>
        </w:rPr>
        <w:t>Las Sub-Subcuentas que integran esta cuenta son las siguientes:</w:t>
      </w:r>
    </w:p>
    <w:p w14:paraId="457AB8E1" w14:textId="77777777" w:rsidR="001E0D34" w:rsidRDefault="001E0D34" w:rsidP="001E0D34">
      <w:pPr>
        <w:jc w:val="both"/>
        <w:rPr>
          <w:rFonts w:ascii="Arial" w:hAnsi="Arial" w:cs="Arial"/>
          <w:lang w:eastAsia="es-NI"/>
        </w:rPr>
      </w:pPr>
      <w:r w:rsidRPr="005B3FC7">
        <w:rPr>
          <w:rFonts w:ascii="Arial" w:hAnsi="Arial" w:cs="Arial"/>
          <w:lang w:eastAsia="es-NI"/>
        </w:rPr>
        <w:t>710</w:t>
      </w:r>
      <w:r>
        <w:rPr>
          <w:rFonts w:ascii="Arial" w:hAnsi="Arial" w:cs="Arial"/>
          <w:lang w:eastAsia="es-NI"/>
        </w:rPr>
        <w:t>9.02.01</w:t>
      </w:r>
      <w:r w:rsidRPr="005B3FC7">
        <w:rPr>
          <w:rFonts w:ascii="Arial" w:hAnsi="Arial" w:cs="Arial"/>
          <w:lang w:eastAsia="es-NI"/>
        </w:rPr>
        <w:t xml:space="preserve">    </w:t>
      </w:r>
      <w:r w:rsidRPr="002E5B81">
        <w:rPr>
          <w:rFonts w:ascii="Arial" w:hAnsi="Arial" w:cs="Arial"/>
          <w:lang w:eastAsia="es-NI"/>
        </w:rPr>
        <w:t>Líneas de Crédito para S</w:t>
      </w:r>
      <w:r>
        <w:rPr>
          <w:rFonts w:ascii="Arial" w:hAnsi="Arial" w:cs="Arial"/>
          <w:lang w:eastAsia="es-NI"/>
        </w:rPr>
        <w:t>obregiros en Cuentas Corrientes</w:t>
      </w:r>
    </w:p>
    <w:p w14:paraId="10137C2A" w14:textId="77777777" w:rsidR="001E0D34" w:rsidRPr="002E5B81" w:rsidRDefault="001E0D34" w:rsidP="001E0D34">
      <w:pPr>
        <w:jc w:val="both"/>
        <w:rPr>
          <w:rFonts w:ascii="Arial" w:hAnsi="Arial" w:cs="Arial"/>
          <w:lang w:eastAsia="es-NI"/>
        </w:rPr>
      </w:pPr>
      <w:r w:rsidRPr="005B3FC7">
        <w:rPr>
          <w:rFonts w:ascii="Arial" w:hAnsi="Arial" w:cs="Arial"/>
          <w:lang w:eastAsia="es-NI"/>
        </w:rPr>
        <w:t>710</w:t>
      </w:r>
      <w:r>
        <w:rPr>
          <w:rFonts w:ascii="Arial" w:hAnsi="Arial" w:cs="Arial"/>
          <w:lang w:eastAsia="es-NI"/>
        </w:rPr>
        <w:t>9.02.02</w:t>
      </w:r>
      <w:r w:rsidRPr="005B3FC7">
        <w:rPr>
          <w:rFonts w:ascii="Arial" w:hAnsi="Arial" w:cs="Arial"/>
          <w:lang w:eastAsia="es-NI"/>
        </w:rPr>
        <w:t xml:space="preserve">    </w:t>
      </w:r>
      <w:r w:rsidRPr="002E5B81">
        <w:rPr>
          <w:rFonts w:ascii="Arial" w:hAnsi="Arial" w:cs="Arial"/>
          <w:lang w:eastAsia="es-NI"/>
        </w:rPr>
        <w:t>Líneas de Crédito</w:t>
      </w:r>
      <w:r>
        <w:rPr>
          <w:rFonts w:ascii="Arial" w:hAnsi="Arial" w:cs="Arial"/>
          <w:lang w:eastAsia="es-NI"/>
        </w:rPr>
        <w:t xml:space="preserve"> para Tarjetas de Crédito</w:t>
      </w:r>
    </w:p>
    <w:p w14:paraId="568F045D" w14:textId="77777777" w:rsidR="001E0D34" w:rsidRDefault="001E0D34" w:rsidP="001E0D34">
      <w:pPr>
        <w:jc w:val="both"/>
        <w:rPr>
          <w:rFonts w:ascii="Arial" w:hAnsi="Arial" w:cs="Arial"/>
          <w:lang w:eastAsia="es-NI"/>
        </w:rPr>
      </w:pPr>
      <w:r w:rsidRPr="005B3FC7">
        <w:rPr>
          <w:rFonts w:ascii="Arial" w:hAnsi="Arial" w:cs="Arial"/>
          <w:lang w:eastAsia="es-NI"/>
        </w:rPr>
        <w:t>710</w:t>
      </w:r>
      <w:r>
        <w:rPr>
          <w:rFonts w:ascii="Arial" w:hAnsi="Arial" w:cs="Arial"/>
          <w:lang w:eastAsia="es-NI"/>
        </w:rPr>
        <w:t>9.02.03</w:t>
      </w:r>
      <w:r w:rsidRPr="005B3FC7">
        <w:rPr>
          <w:rFonts w:ascii="Arial" w:hAnsi="Arial" w:cs="Arial"/>
          <w:lang w:eastAsia="es-NI"/>
        </w:rPr>
        <w:t xml:space="preserve">    </w:t>
      </w:r>
      <w:r w:rsidRPr="002E5B81">
        <w:rPr>
          <w:rFonts w:ascii="Arial" w:hAnsi="Arial" w:cs="Arial"/>
          <w:lang w:eastAsia="es-NI"/>
        </w:rPr>
        <w:t>Líneas de Crédito para Factoraje</w:t>
      </w:r>
    </w:p>
    <w:p w14:paraId="47A74AF6" w14:textId="77777777" w:rsidR="001E0D34" w:rsidRDefault="001E0D34" w:rsidP="001E0D34">
      <w:pPr>
        <w:ind w:left="720" w:hanging="720"/>
        <w:jc w:val="both"/>
        <w:rPr>
          <w:rFonts w:ascii="Arial" w:hAnsi="Arial" w:cs="Arial"/>
          <w:lang w:eastAsia="es-NI"/>
        </w:rPr>
      </w:pPr>
      <w:r w:rsidRPr="005B3FC7">
        <w:rPr>
          <w:rFonts w:ascii="Arial" w:hAnsi="Arial" w:cs="Arial"/>
          <w:lang w:eastAsia="es-NI"/>
        </w:rPr>
        <w:t>710</w:t>
      </w:r>
      <w:r>
        <w:rPr>
          <w:rFonts w:ascii="Arial" w:hAnsi="Arial" w:cs="Arial"/>
          <w:lang w:eastAsia="es-NI"/>
        </w:rPr>
        <w:t>9.02.04</w:t>
      </w:r>
      <w:r w:rsidRPr="005B3FC7">
        <w:rPr>
          <w:rFonts w:ascii="Arial" w:hAnsi="Arial" w:cs="Arial"/>
          <w:lang w:eastAsia="es-NI"/>
        </w:rPr>
        <w:t xml:space="preserve">    </w:t>
      </w:r>
      <w:r w:rsidRPr="002E5B81">
        <w:rPr>
          <w:rFonts w:ascii="Arial" w:hAnsi="Arial" w:cs="Arial"/>
          <w:lang w:eastAsia="es-NI"/>
        </w:rPr>
        <w:t>Otras Líneas de Crédito de Utilización Automática</w:t>
      </w:r>
    </w:p>
    <w:p w14:paraId="0D4868EB" w14:textId="77777777" w:rsidR="001E0D34" w:rsidRPr="002D7376" w:rsidRDefault="001E0D34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sectPr w:rsidR="001E0D34" w:rsidRPr="002D7376" w:rsidSect="001F36BF">
      <w:headerReference w:type="default" r:id="rId7"/>
      <w:footerReference w:type="default" r:id="rId8"/>
      <w:pgSz w:w="12240" w:h="15840"/>
      <w:pgMar w:top="1702" w:right="1440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550F3" w14:textId="77777777" w:rsidR="006E296A" w:rsidRDefault="006E296A">
      <w:pPr>
        <w:spacing w:after="0" w:line="240" w:lineRule="auto"/>
      </w:pPr>
      <w:r>
        <w:separator/>
      </w:r>
    </w:p>
  </w:endnote>
  <w:endnote w:type="continuationSeparator" w:id="0">
    <w:p w14:paraId="33F54497" w14:textId="77777777" w:rsidR="006E296A" w:rsidRDefault="006E2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642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1FCE30" w14:textId="77777777" w:rsidR="008C78CB" w:rsidRDefault="00562D37" w:rsidP="008C78CB">
        <w:pPr>
          <w:pStyle w:val="Piedepgina"/>
          <w:jc w:val="right"/>
        </w:pPr>
        <w:r>
          <w:rPr>
            <w:noProof/>
            <w:lang w:eastAsia="es-NI"/>
          </w:rPr>
          <w:drawing>
            <wp:anchor distT="0" distB="0" distL="114300" distR="114300" simplePos="0" relativeHeight="251659264" behindDoc="1" locked="0" layoutInCell="1" allowOverlap="1" wp14:anchorId="2971EBAD" wp14:editId="09E6F716">
              <wp:simplePos x="0" y="0"/>
              <wp:positionH relativeFrom="page">
                <wp:align>left</wp:align>
              </wp:positionH>
              <wp:positionV relativeFrom="bottomMargin">
                <wp:posOffset>8890</wp:posOffset>
              </wp:positionV>
              <wp:extent cx="7812230" cy="903768"/>
              <wp:effectExtent l="0" t="0" r="0" b="0"/>
              <wp:wrapNone/>
              <wp:docPr id="6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7035D1B0" w14:textId="77777777" w:rsidR="002853D1" w:rsidRDefault="006E29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F9A12" w14:textId="77777777" w:rsidR="006E296A" w:rsidRDefault="006E296A">
      <w:pPr>
        <w:spacing w:after="0" w:line="240" w:lineRule="auto"/>
      </w:pPr>
      <w:r>
        <w:separator/>
      </w:r>
    </w:p>
  </w:footnote>
  <w:footnote w:type="continuationSeparator" w:id="0">
    <w:p w14:paraId="799EE8FB" w14:textId="77777777" w:rsidR="006E296A" w:rsidRDefault="006E296A">
      <w:pPr>
        <w:spacing w:after="0" w:line="240" w:lineRule="auto"/>
      </w:pPr>
      <w:r>
        <w:continuationSeparator/>
      </w:r>
    </w:p>
  </w:footnote>
  <w:footnote w:id="1">
    <w:p w14:paraId="77F39DC6" w14:textId="77777777" w:rsidR="001E0D34" w:rsidRPr="007D320D" w:rsidRDefault="001E0D34" w:rsidP="001E0D34">
      <w:pPr>
        <w:pStyle w:val="Textonotapie"/>
        <w:rPr>
          <w:sz w:val="18"/>
          <w:szCs w:val="18"/>
          <w:lang w:val="es-MX"/>
        </w:rPr>
      </w:pPr>
      <w:r w:rsidRPr="007D320D">
        <w:rPr>
          <w:rStyle w:val="Refdenotaalpie"/>
          <w:sz w:val="18"/>
          <w:szCs w:val="18"/>
        </w:rPr>
        <w:footnoteRef/>
      </w:r>
      <w:r w:rsidRPr="007D320D">
        <w:rPr>
          <w:sz w:val="18"/>
          <w:szCs w:val="18"/>
        </w:rPr>
        <w:t xml:space="preserve"> Reforma conforme a comunicación DS-DA&amp;SC-</w:t>
      </w:r>
      <w:r>
        <w:rPr>
          <w:sz w:val="18"/>
          <w:szCs w:val="18"/>
        </w:rPr>
        <w:t>3065</w:t>
      </w:r>
      <w:r w:rsidRPr="007D320D">
        <w:rPr>
          <w:sz w:val="18"/>
          <w:szCs w:val="18"/>
        </w:rPr>
        <w:t>-10-2023/LAME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B5555" w14:textId="77777777" w:rsidR="002853D1" w:rsidRDefault="00562D37">
    <w:pPr>
      <w:pStyle w:val="Encabezado"/>
    </w:pPr>
    <w:r>
      <w:rPr>
        <w:noProof/>
        <w:lang w:eastAsia="es-NI"/>
      </w:rPr>
      <w:drawing>
        <wp:anchor distT="0" distB="0" distL="114300" distR="114300" simplePos="0" relativeHeight="251660288" behindDoc="1" locked="0" layoutInCell="1" allowOverlap="1" wp14:anchorId="72C3AF8D" wp14:editId="5832A1B1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768588" cy="1434903"/>
          <wp:effectExtent l="0" t="0" r="4445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245"/>
    <w:multiLevelType w:val="hybridMultilevel"/>
    <w:tmpl w:val="EA705446"/>
    <w:lvl w:ilvl="0" w:tplc="4C0A0017">
      <w:start w:val="1"/>
      <w:numFmt w:val="lowerLetter"/>
      <w:lvlText w:val="%1)"/>
      <w:lvlJc w:val="left"/>
      <w:pPr>
        <w:ind w:left="720" w:hanging="360"/>
      </w:pPr>
    </w:lvl>
    <w:lvl w:ilvl="1" w:tplc="4C0A0019">
      <w:start w:val="1"/>
      <w:numFmt w:val="lowerLetter"/>
      <w:lvlText w:val="%2."/>
      <w:lvlJc w:val="left"/>
      <w:pPr>
        <w:ind w:left="1440" w:hanging="360"/>
      </w:pPr>
    </w:lvl>
    <w:lvl w:ilvl="2" w:tplc="4C0A001B">
      <w:start w:val="1"/>
      <w:numFmt w:val="lowerRoman"/>
      <w:lvlText w:val="%3."/>
      <w:lvlJc w:val="right"/>
      <w:pPr>
        <w:ind w:left="2160" w:hanging="180"/>
      </w:pPr>
    </w:lvl>
    <w:lvl w:ilvl="3" w:tplc="4C0A000F">
      <w:start w:val="1"/>
      <w:numFmt w:val="decimal"/>
      <w:lvlText w:val="%4."/>
      <w:lvlJc w:val="left"/>
      <w:pPr>
        <w:ind w:left="2880" w:hanging="360"/>
      </w:pPr>
    </w:lvl>
    <w:lvl w:ilvl="4" w:tplc="4C0A0019">
      <w:start w:val="1"/>
      <w:numFmt w:val="lowerLetter"/>
      <w:lvlText w:val="%5."/>
      <w:lvlJc w:val="left"/>
      <w:pPr>
        <w:ind w:left="3600" w:hanging="360"/>
      </w:pPr>
    </w:lvl>
    <w:lvl w:ilvl="5" w:tplc="4C0A001B">
      <w:start w:val="1"/>
      <w:numFmt w:val="lowerRoman"/>
      <w:lvlText w:val="%6."/>
      <w:lvlJc w:val="right"/>
      <w:pPr>
        <w:ind w:left="4320" w:hanging="180"/>
      </w:pPr>
    </w:lvl>
    <w:lvl w:ilvl="6" w:tplc="4C0A000F">
      <w:start w:val="1"/>
      <w:numFmt w:val="decimal"/>
      <w:lvlText w:val="%7."/>
      <w:lvlJc w:val="left"/>
      <w:pPr>
        <w:ind w:left="5040" w:hanging="360"/>
      </w:pPr>
    </w:lvl>
    <w:lvl w:ilvl="7" w:tplc="4C0A0019">
      <w:start w:val="1"/>
      <w:numFmt w:val="lowerLetter"/>
      <w:lvlText w:val="%8."/>
      <w:lvlJc w:val="left"/>
      <w:pPr>
        <w:ind w:left="5760" w:hanging="360"/>
      </w:pPr>
    </w:lvl>
    <w:lvl w:ilvl="8" w:tplc="4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298D"/>
    <w:multiLevelType w:val="hybridMultilevel"/>
    <w:tmpl w:val="FA2A9EE4"/>
    <w:lvl w:ilvl="0" w:tplc="20F239E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724" w:hanging="360"/>
      </w:pPr>
    </w:lvl>
    <w:lvl w:ilvl="2" w:tplc="4C0A001B">
      <w:start w:val="1"/>
      <w:numFmt w:val="lowerRoman"/>
      <w:lvlText w:val="%3."/>
      <w:lvlJc w:val="right"/>
      <w:pPr>
        <w:ind w:left="2444" w:hanging="180"/>
      </w:pPr>
    </w:lvl>
    <w:lvl w:ilvl="3" w:tplc="4C0A000F">
      <w:start w:val="1"/>
      <w:numFmt w:val="decimal"/>
      <w:lvlText w:val="%4."/>
      <w:lvlJc w:val="left"/>
      <w:pPr>
        <w:ind w:left="3164" w:hanging="360"/>
      </w:pPr>
    </w:lvl>
    <w:lvl w:ilvl="4" w:tplc="4C0A0019">
      <w:start w:val="1"/>
      <w:numFmt w:val="lowerLetter"/>
      <w:lvlText w:val="%5."/>
      <w:lvlJc w:val="left"/>
      <w:pPr>
        <w:ind w:left="3884" w:hanging="360"/>
      </w:pPr>
    </w:lvl>
    <w:lvl w:ilvl="5" w:tplc="4C0A001B">
      <w:start w:val="1"/>
      <w:numFmt w:val="lowerRoman"/>
      <w:lvlText w:val="%6."/>
      <w:lvlJc w:val="right"/>
      <w:pPr>
        <w:ind w:left="4604" w:hanging="180"/>
      </w:pPr>
    </w:lvl>
    <w:lvl w:ilvl="6" w:tplc="4C0A000F">
      <w:start w:val="1"/>
      <w:numFmt w:val="decimal"/>
      <w:lvlText w:val="%7."/>
      <w:lvlJc w:val="left"/>
      <w:pPr>
        <w:ind w:left="5324" w:hanging="360"/>
      </w:pPr>
    </w:lvl>
    <w:lvl w:ilvl="7" w:tplc="4C0A0019">
      <w:start w:val="1"/>
      <w:numFmt w:val="lowerLetter"/>
      <w:lvlText w:val="%8."/>
      <w:lvlJc w:val="left"/>
      <w:pPr>
        <w:ind w:left="6044" w:hanging="360"/>
      </w:pPr>
    </w:lvl>
    <w:lvl w:ilvl="8" w:tplc="4C0A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233D7E"/>
    <w:multiLevelType w:val="hybridMultilevel"/>
    <w:tmpl w:val="FEDA9D78"/>
    <w:lvl w:ilvl="0" w:tplc="7940FFC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506" w:hanging="360"/>
      </w:pPr>
    </w:lvl>
    <w:lvl w:ilvl="2" w:tplc="4C0A001B" w:tentative="1">
      <w:start w:val="1"/>
      <w:numFmt w:val="lowerRoman"/>
      <w:lvlText w:val="%3."/>
      <w:lvlJc w:val="right"/>
      <w:pPr>
        <w:ind w:left="2226" w:hanging="180"/>
      </w:pPr>
    </w:lvl>
    <w:lvl w:ilvl="3" w:tplc="4C0A000F" w:tentative="1">
      <w:start w:val="1"/>
      <w:numFmt w:val="decimal"/>
      <w:lvlText w:val="%4."/>
      <w:lvlJc w:val="left"/>
      <w:pPr>
        <w:ind w:left="2946" w:hanging="360"/>
      </w:pPr>
    </w:lvl>
    <w:lvl w:ilvl="4" w:tplc="4C0A0019" w:tentative="1">
      <w:start w:val="1"/>
      <w:numFmt w:val="lowerLetter"/>
      <w:lvlText w:val="%5."/>
      <w:lvlJc w:val="left"/>
      <w:pPr>
        <w:ind w:left="3666" w:hanging="360"/>
      </w:pPr>
    </w:lvl>
    <w:lvl w:ilvl="5" w:tplc="4C0A001B" w:tentative="1">
      <w:start w:val="1"/>
      <w:numFmt w:val="lowerRoman"/>
      <w:lvlText w:val="%6."/>
      <w:lvlJc w:val="right"/>
      <w:pPr>
        <w:ind w:left="4386" w:hanging="180"/>
      </w:pPr>
    </w:lvl>
    <w:lvl w:ilvl="6" w:tplc="4C0A000F" w:tentative="1">
      <w:start w:val="1"/>
      <w:numFmt w:val="decimal"/>
      <w:lvlText w:val="%7."/>
      <w:lvlJc w:val="left"/>
      <w:pPr>
        <w:ind w:left="5106" w:hanging="360"/>
      </w:pPr>
    </w:lvl>
    <w:lvl w:ilvl="7" w:tplc="4C0A0019" w:tentative="1">
      <w:start w:val="1"/>
      <w:numFmt w:val="lowerLetter"/>
      <w:lvlText w:val="%8."/>
      <w:lvlJc w:val="left"/>
      <w:pPr>
        <w:ind w:left="5826" w:hanging="360"/>
      </w:pPr>
    </w:lvl>
    <w:lvl w:ilvl="8" w:tplc="4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00425C"/>
    <w:multiLevelType w:val="hybridMultilevel"/>
    <w:tmpl w:val="BD60AFAA"/>
    <w:lvl w:ilvl="0" w:tplc="4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07EA9"/>
    <w:multiLevelType w:val="hybridMultilevel"/>
    <w:tmpl w:val="FD58C448"/>
    <w:lvl w:ilvl="0" w:tplc="A82404DC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800" w:hanging="360"/>
      </w:pPr>
    </w:lvl>
    <w:lvl w:ilvl="2" w:tplc="4C0A001B">
      <w:start w:val="1"/>
      <w:numFmt w:val="lowerRoman"/>
      <w:lvlText w:val="%3."/>
      <w:lvlJc w:val="right"/>
      <w:pPr>
        <w:ind w:left="2520" w:hanging="180"/>
      </w:pPr>
    </w:lvl>
    <w:lvl w:ilvl="3" w:tplc="4C0A000F">
      <w:start w:val="1"/>
      <w:numFmt w:val="decimal"/>
      <w:lvlText w:val="%4."/>
      <w:lvlJc w:val="left"/>
      <w:pPr>
        <w:ind w:left="3240" w:hanging="360"/>
      </w:pPr>
    </w:lvl>
    <w:lvl w:ilvl="4" w:tplc="4C0A0019">
      <w:start w:val="1"/>
      <w:numFmt w:val="lowerLetter"/>
      <w:lvlText w:val="%5."/>
      <w:lvlJc w:val="left"/>
      <w:pPr>
        <w:ind w:left="3960" w:hanging="360"/>
      </w:pPr>
    </w:lvl>
    <w:lvl w:ilvl="5" w:tplc="4C0A001B">
      <w:start w:val="1"/>
      <w:numFmt w:val="lowerRoman"/>
      <w:lvlText w:val="%6."/>
      <w:lvlJc w:val="right"/>
      <w:pPr>
        <w:ind w:left="4680" w:hanging="180"/>
      </w:pPr>
    </w:lvl>
    <w:lvl w:ilvl="6" w:tplc="4C0A000F">
      <w:start w:val="1"/>
      <w:numFmt w:val="decimal"/>
      <w:lvlText w:val="%7."/>
      <w:lvlJc w:val="left"/>
      <w:pPr>
        <w:ind w:left="5400" w:hanging="360"/>
      </w:pPr>
    </w:lvl>
    <w:lvl w:ilvl="7" w:tplc="4C0A0019">
      <w:start w:val="1"/>
      <w:numFmt w:val="lowerLetter"/>
      <w:lvlText w:val="%8."/>
      <w:lvlJc w:val="left"/>
      <w:pPr>
        <w:ind w:left="6120" w:hanging="360"/>
      </w:pPr>
    </w:lvl>
    <w:lvl w:ilvl="8" w:tplc="4C0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37"/>
    <w:rsid w:val="00090155"/>
    <w:rsid w:val="001E0D34"/>
    <w:rsid w:val="00562D37"/>
    <w:rsid w:val="006A5083"/>
    <w:rsid w:val="006E296A"/>
    <w:rsid w:val="00704376"/>
    <w:rsid w:val="00E11365"/>
    <w:rsid w:val="00F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AB74A5"/>
  <w15:chartTrackingRefBased/>
  <w15:docId w15:val="{DB1186FA-1560-4373-A974-3EF6A62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2D37"/>
  </w:style>
  <w:style w:type="paragraph" w:styleId="Piedepgina">
    <w:name w:val="footer"/>
    <w:basedOn w:val="Normal"/>
    <w:link w:val="Piedepgina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D37"/>
  </w:style>
  <w:style w:type="paragraph" w:styleId="Prrafodelista">
    <w:name w:val="List Paragraph"/>
    <w:basedOn w:val="Normal"/>
    <w:uiPriority w:val="34"/>
    <w:qFormat/>
    <w:rsid w:val="00562D37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E0D34"/>
    <w:pPr>
      <w:spacing w:after="0" w:line="240" w:lineRule="auto"/>
    </w:pPr>
    <w:rPr>
      <w:rFonts w:ascii="Arial" w:eastAsia="Times New Roman" w:hAnsi="Arial" w:cs="Arial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E0D34"/>
    <w:rPr>
      <w:rFonts w:ascii="Arial" w:eastAsia="Times New Roman" w:hAnsi="Arial" w:cs="Arial"/>
      <w:sz w:val="20"/>
      <w:szCs w:val="20"/>
      <w:lang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E0D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Elizabeth Orozco Sirias</dc:creator>
  <cp:keywords/>
  <dc:description/>
  <cp:lastModifiedBy>Tania Elizabeth Orozco Sirias</cp:lastModifiedBy>
  <cp:revision>4</cp:revision>
  <dcterms:created xsi:type="dcterms:W3CDTF">2020-09-28T20:23:00Z</dcterms:created>
  <dcterms:modified xsi:type="dcterms:W3CDTF">2023-10-19T15:57:00Z</dcterms:modified>
</cp:coreProperties>
</file>